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right"/>
        <w:outlineLvl w:val="0"/>
      </w:pPr>
      <w:r>
        <w:t>Утверждено</w:t>
      </w:r>
    </w:p>
    <w:p w:rsidR="00131009" w:rsidRDefault="00131009" w:rsidP="00131009">
      <w:pPr>
        <w:pStyle w:val="ConsPlusNormal"/>
        <w:jc w:val="right"/>
      </w:pPr>
      <w:r>
        <w:t>указом</w:t>
      </w:r>
    </w:p>
    <w:p w:rsidR="00131009" w:rsidRDefault="00131009" w:rsidP="00131009">
      <w:pPr>
        <w:pStyle w:val="ConsPlusNormal"/>
        <w:jc w:val="right"/>
      </w:pPr>
      <w:r>
        <w:t>губернатора Воронежской области</w:t>
      </w:r>
    </w:p>
    <w:p w:rsidR="00131009" w:rsidRDefault="00131009" w:rsidP="00131009">
      <w:pPr>
        <w:pStyle w:val="ConsPlusNormal"/>
        <w:jc w:val="right"/>
      </w:pPr>
      <w:r>
        <w:t>от 27.12.2012 N 488-у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Title"/>
        <w:jc w:val="center"/>
      </w:pPr>
      <w:bookmarkStart w:id="0" w:name="Par35"/>
      <w:bookmarkEnd w:id="0"/>
      <w:r>
        <w:t>ПОЛОЖЕНИЕ</w:t>
      </w:r>
    </w:p>
    <w:p w:rsidR="00131009" w:rsidRDefault="00131009" w:rsidP="00131009">
      <w:pPr>
        <w:pStyle w:val="ConsPlusTitle"/>
        <w:jc w:val="center"/>
      </w:pPr>
      <w:r>
        <w:t>О СОВЕТЕ ПО ИНФОРМАЦИОННОЙ ПОЛИТИКЕ В СФЕРЕ ПРОФИЛАКТИКИ</w:t>
      </w:r>
    </w:p>
    <w:p w:rsidR="00131009" w:rsidRDefault="00131009" w:rsidP="00131009">
      <w:pPr>
        <w:pStyle w:val="ConsPlusTitle"/>
        <w:jc w:val="center"/>
      </w:pPr>
      <w:r>
        <w:t>ТЕРРОРИЗМА И ЭКСТРЕМИЗМА ПРИ ГУБЕРНАТОРЕ ВОРОНЕЖСКОЙ ОБЛАСТИ</w:t>
      </w:r>
    </w:p>
    <w:p w:rsidR="00131009" w:rsidRDefault="00131009" w:rsidP="00131009">
      <w:pPr>
        <w:pStyle w:val="ConsPlusNormal"/>
        <w:rPr>
          <w:sz w:val="24"/>
          <w:szCs w:val="24"/>
        </w:rPr>
      </w:pP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center"/>
        <w:outlineLvl w:val="1"/>
      </w:pPr>
      <w:r>
        <w:t>1. Общие положения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ind w:firstLine="540"/>
        <w:jc w:val="both"/>
      </w:pPr>
      <w:r>
        <w:t>1.1. Совет по информационной политике в сфере профилактики терроризма и экстремизма при губернаторе Воронежской области (далее - Совет) является постоянно действующим коллегиальным совещательным органом при губернаторе Воронежской области, созданным в целях усиления противодействия терроризму и экстремизму на территории Воронежской области, проводимого правительством Воронежской области.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 xml:space="preserve">1.2. </w:t>
      </w:r>
      <w:proofErr w:type="gramStart"/>
      <w:r>
        <w:t xml:space="preserve">Совет руководствуется в своей деятельности </w:t>
      </w:r>
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}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решениями Национального антитеррористического комитета, </w:t>
      </w:r>
      <w:hyperlink r:id="rId6" w:tooltip="Устав Воронежской области от 07.06.2006 (ред. от 26.04.2013) &quot;Устав Воронежской области&quot; (принят Воронежской областной Думой 25.05.2006)------------ Недействующая редакция{КонсультантПлюс}" w:history="1">
        <w:r>
          <w:rPr>
            <w:color w:val="0000FF"/>
          </w:rPr>
          <w:t>Уставом</w:t>
        </w:r>
      </w:hyperlink>
      <w:r>
        <w:t xml:space="preserve"> Воронежской области, законами Воронежской области, указами губернатора Воронежской области, постановлениями и распоряжениями правительства Воронежской области, решениями антитеррористической комиссии Воронежской области, а также настоящим положением.</w:t>
      </w:r>
      <w:proofErr w:type="gramEnd"/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center"/>
        <w:outlineLvl w:val="1"/>
      </w:pPr>
      <w:r>
        <w:t>2. Основные задачи Совета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ind w:firstLine="540"/>
        <w:jc w:val="both"/>
      </w:pPr>
      <w:r>
        <w:t>Основными задачами Совета являются: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2.1. Анализ существующей системы мер по информационному противодействию терроризму и экстремизму, ее эффективности.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2.2. Разработка основных направлений информационной политики в сфере профилактики терроризма и экстремизма, обеспечение ее наступательного характера.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2.3. Организация распределения функций и задач информационной политики в сфере профилактики терроризма и экстремизма в исполнительных органах государственной власти Воронежской области и территориальных органах федеральных органов исполнительной власти, органах местного самоуправления.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2.4. Координация деятельности исполнительных органов государственной власти, органов местного самоуправления, религиозных объединений, других институтов гражданского общества по противодействию идеологии терроризма и экстремизма, воспитанию у населения толерантности, в том числе межнациональной и межконфессиональной.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 xml:space="preserve">2.5. Планирование регулярных </w:t>
      </w:r>
      <w:proofErr w:type="spellStart"/>
      <w:r>
        <w:t>контрпропагандистских</w:t>
      </w:r>
      <w:proofErr w:type="spellEnd"/>
      <w:r>
        <w:t xml:space="preserve"> и просветительских мероприятий по информационному противодействию терроризму и экстремизму с различными категориями населения.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2.6. Обеспечение рабочей группы по информационному противодействию терроризму и экстремизму необходимыми информационными и методическими материалами.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2.7. Подготовка предложений для антитеррористической комиссии Воронежской области по вопросам информационной политики в сфере профилактики терроризма в Воронежской области.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 xml:space="preserve">2.8. Оценка качества подготовленных </w:t>
      </w:r>
      <w:proofErr w:type="spellStart"/>
      <w:r>
        <w:t>контрпропагандистских</w:t>
      </w:r>
      <w:proofErr w:type="spellEnd"/>
      <w:r>
        <w:t xml:space="preserve"> информационных материалов в сфере профилактики терроризма и экстремизма.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2.9. Совершенствование форм информационно-пропагандистской деятельности по профилактике терроризма и экстремизма.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lastRenderedPageBreak/>
        <w:t>2.10. Организация информационного реагирования во взаимодействии с антитеррористической комиссией и оперативным штабом в Воронежской области на ситуации, связанные с возможными проявлениями терроризма и экстремизма.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2.11. Организация проведения круглых столов "Гражданское общество против терроризма".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2.12. Обсуждение по предложению губернатора Воронежской области и антитеррористической комиссии Воронежской области иных вопросов, относящихся к компетенции Совета, и выработка по ним решений.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center"/>
        <w:outlineLvl w:val="1"/>
      </w:pPr>
      <w:r>
        <w:t>3. Права Совета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ind w:firstLine="540"/>
        <w:jc w:val="both"/>
      </w:pPr>
      <w:r>
        <w:t>Совет для осуществления возложенных на него задач имеет право: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3.1. Запрашивать в установленном порядке у исполнительных органов государственной власти области, органов местного самоуправления области, СМИ, других организаций и общественных объединений информацию, необходимую для осуществления деятельности Совета.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3.2. Заслушивать на заседаниях информацию представителей исполнительных органов государственной власти Воронежской области, органов местного самоуправления Воронежской области, СМИ, других организаций и общественных объединений.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3.3. Создавать в установленном порядке рабочие группы для проработки предложений по отдельным проблемам, связанным с решением возложенных на Совет задач.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3.4. Вносить на рассмотрение губернатора Воронежской области предложения по изменению состава и организации деятельности рабочей группы по информационному противодействию терроризму и экстремизму.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3.5. Привлекать в установленном законодательством порядке экспертов из числа представителей территориальных органов федеральных органов исполнительной власти, исполнительных органов государственной власти Воронежской области, органов местного самоуправления муниципальных образований Воронежской области, СМИ, других организаций и общественных объединений для проработки вопросов, вносимых на рассмотрение Совета.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center"/>
        <w:outlineLvl w:val="1"/>
      </w:pPr>
      <w:r>
        <w:t>4. Организация работы Совета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ind w:firstLine="540"/>
        <w:jc w:val="both"/>
      </w:pPr>
      <w:r>
        <w:t>4.1. В состав Совета входят председатель, секретарь и члены Совета.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4.2. Председатель Совета определяет место и время проведения очередного заседания Совета, проводит заседания Совета, подписывает протокол заседания Совета.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 xml:space="preserve">4.3. </w:t>
      </w:r>
      <w:proofErr w:type="gramStart"/>
      <w:r>
        <w:t>Секретарь Совета организует проведение заседания Совета, уведомляет его членов о повестке, дате, месте и времени проведения очередного заседания, готовит материалы для рассмотрения на заседании, направляет решения Совета на рассмотрение руководителям исполнительных органов государственной власти Воронежской области, органов местного самоуправления Воронежской области, СМИ, других организаций и общественных объединений, обеспечивает контроль исполнения принятых решений.</w:t>
      </w:r>
      <w:proofErr w:type="gramEnd"/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4.4. Члены Совета участвуют в подготовке и обсуждении вопросов, выносимых на заседание. В случае отсутствия члена Совета на заседании они имеют право изложить свое мнение в письменном виде, которое учитывается при принятии решения по рассматриваемым вопросам.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4.5. Заседания Совета проводятся не реже одного раза в квартал.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4.6. Заседание Совета считается правомочным, если на нем присутствует более 2/3 его членов.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4.7. Регламент проведения заседания устанавливается председателем Совета по согласованию с его членами.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 xml:space="preserve">4.8. Документы и материалы, подлежащие рассмотрению на заседаниях Совета (тезисы доклада, проект решения, графики, схемы и т.д.), </w:t>
      </w:r>
      <w:proofErr w:type="gramStart"/>
      <w:r>
        <w:t>готовятся основным докладчиком и представляются</w:t>
      </w:r>
      <w:proofErr w:type="gramEnd"/>
      <w:r>
        <w:t xml:space="preserve"> секретарю </w:t>
      </w:r>
      <w:r>
        <w:lastRenderedPageBreak/>
        <w:t>Совета не менее чем за 5 дней до заседания Совета.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4.9. По решению председателя Совета для участия в обсуждении отдельных вопросов на заседания Совета приглашаются лица, не входящие в его состав.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 xml:space="preserve">4.10. Председатель Совета имеет право выносить на рассмотрение губернатора Воронежской области предложения </w:t>
      </w:r>
      <w:proofErr w:type="gramStart"/>
      <w:r>
        <w:t>по исключению из состава Совета его членов в случае неоднократной неявки на заседания Совета без уважительной причины</w:t>
      </w:r>
      <w:proofErr w:type="gramEnd"/>
      <w:r>
        <w:t>, игнорирования запросов, рекомендаций и решений, вынесенных Советом.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center"/>
        <w:outlineLvl w:val="1"/>
      </w:pPr>
      <w:r>
        <w:t>5. Решения Совета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ind w:firstLine="540"/>
        <w:jc w:val="both"/>
      </w:pPr>
      <w:r>
        <w:t>5.1. По результатам заседаний Совет принимает соответствующие решения по вопросам информационной политики в сфере профилактики терроризма и экстремизма.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5.2. Решение Совета принимается простым большинством голосов от числа присутствующих на заседании. При равенстве голосов голос председательствующего является решающим.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>5.3. Принятые решения оформляются протоколом, который подписывается председателем и секретарем Совета.</w:t>
      </w:r>
    </w:p>
    <w:p w:rsidR="00131009" w:rsidRDefault="00131009" w:rsidP="00131009">
      <w:pPr>
        <w:pStyle w:val="ConsPlusNormal"/>
        <w:spacing w:before="200"/>
        <w:ind w:firstLine="540"/>
        <w:jc w:val="both"/>
      </w:pPr>
      <w:r>
        <w:t xml:space="preserve">5.4. Решения Совета </w:t>
      </w:r>
      <w:proofErr w:type="gramStart"/>
      <w:r>
        <w:t>носят рекомендательный характер и направляются</w:t>
      </w:r>
      <w:proofErr w:type="gramEnd"/>
      <w:r>
        <w:t xml:space="preserve"> в территориальные органы федеральных органов исполнительной власти, исполнительные органы государственной власти Воронежской области и органы местного самоуправления Воронежской области, СМИ, другие организации и общественные объединения.</w:t>
      </w: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both"/>
      </w:pPr>
    </w:p>
    <w:p w:rsidR="00131009" w:rsidRDefault="00131009" w:rsidP="00131009">
      <w:pPr>
        <w:pStyle w:val="ConsPlusNormal"/>
        <w:jc w:val="both"/>
      </w:pPr>
      <w:bookmarkStart w:id="1" w:name="_GoBack"/>
      <w:bookmarkEnd w:id="1"/>
    </w:p>
    <w:p w:rsidR="00131009" w:rsidRDefault="00131009" w:rsidP="001310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59BB" w:rsidRDefault="00AE59BB"/>
    <w:sectPr w:rsidR="00AE59BB">
      <w:pgSz w:w="11906" w:h="16838"/>
      <w:pgMar w:top="1440" w:right="567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DE"/>
    <w:rsid w:val="00131009"/>
    <w:rsid w:val="003D42DE"/>
    <w:rsid w:val="00AE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0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0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310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0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0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310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387E49E9BB889671AEDC9F1B0868F9D37A115BD0985C73DA20B8F874415277l4h4J" TargetMode="External"/><Relationship Id="rId5" Type="http://schemas.openxmlformats.org/officeDocument/2006/relationships/hyperlink" Target="consultantplus://offline/ref=79387E49E9BB889671AEC2920D6437FCD0794853DECD0525D32AEDlAh0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1199</Words>
  <Characters>6840</Characters>
  <Application>Microsoft Office Word</Application>
  <DocSecurity>0</DocSecurity>
  <Lines>57</Lines>
  <Paragraphs>16</Paragraphs>
  <ScaleCrop>false</ScaleCrop>
  <Company>*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Просвирина Юлия Геннадьевна</dc:creator>
  <cp:keywords/>
  <dc:description/>
  <cp:lastModifiedBy>Просвирина Юлия Геннадьевна</cp:lastModifiedBy>
  <cp:revision>2</cp:revision>
  <dcterms:created xsi:type="dcterms:W3CDTF">2018-03-21T09:39:00Z</dcterms:created>
  <dcterms:modified xsi:type="dcterms:W3CDTF">2018-03-21T09:40:00Z</dcterms:modified>
</cp:coreProperties>
</file>